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EA" w:rsidRDefault="00B52DEA">
      <w:pPr>
        <w:pStyle w:val="Title"/>
      </w:pPr>
      <w:bookmarkStart w:id="0" w:name="_GoBack"/>
      <w:bookmarkEnd w:id="0"/>
    </w:p>
    <w:p w:rsidR="00B52DEA" w:rsidRDefault="00B52DEA">
      <w:pPr>
        <w:pStyle w:val="Title"/>
      </w:pPr>
      <w:r>
        <w:t>RISK ASSESSMENT ~ SLIDES</w:t>
      </w:r>
    </w:p>
    <w:p w:rsidR="00B52DEA" w:rsidRDefault="00B52DEA">
      <w:pPr>
        <w:jc w:val="center"/>
        <w:rPr>
          <w:b/>
          <w:sz w:val="28"/>
        </w:rPr>
      </w:pPr>
    </w:p>
    <w:tbl>
      <w:tblPr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/>
      </w:tblPr>
      <w:tblGrid>
        <w:gridCol w:w="2552"/>
        <w:gridCol w:w="2693"/>
        <w:gridCol w:w="1418"/>
        <w:gridCol w:w="1701"/>
        <w:gridCol w:w="1417"/>
        <w:gridCol w:w="3544"/>
        <w:gridCol w:w="1843"/>
      </w:tblGrid>
      <w:tr w:rsidR="00B52DEA">
        <w:tc>
          <w:tcPr>
            <w:tcW w:w="2552" w:type="dxa"/>
          </w:tcPr>
          <w:p w:rsidR="00B52DEA" w:rsidRDefault="00B52D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HAZARD</w:t>
            </w:r>
          </w:p>
        </w:tc>
        <w:tc>
          <w:tcPr>
            <w:tcW w:w="2693" w:type="dxa"/>
          </w:tcPr>
          <w:p w:rsidR="00B52DEA" w:rsidRDefault="00B52D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EXISTING CONTROL MEASURES</w:t>
            </w:r>
          </w:p>
        </w:tc>
        <w:tc>
          <w:tcPr>
            <w:tcW w:w="1418" w:type="dxa"/>
          </w:tcPr>
          <w:p w:rsidR="00B52DEA" w:rsidRDefault="00B52D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HARM</w:t>
            </w:r>
          </w:p>
          <w:p w:rsidR="00B52DEA" w:rsidRDefault="00B52D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(1 – 5)</w:t>
            </w:r>
          </w:p>
        </w:tc>
        <w:tc>
          <w:tcPr>
            <w:tcW w:w="1701" w:type="dxa"/>
          </w:tcPr>
          <w:p w:rsidR="00B52DEA" w:rsidRDefault="00B52D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LIKELIHOOD</w:t>
            </w:r>
          </w:p>
          <w:p w:rsidR="00B52DEA" w:rsidRDefault="00B52D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(1 – 5)</w:t>
            </w:r>
          </w:p>
        </w:tc>
        <w:tc>
          <w:tcPr>
            <w:tcW w:w="1417" w:type="dxa"/>
          </w:tcPr>
          <w:p w:rsidR="00B52DEA" w:rsidRDefault="00B52D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RISK</w:t>
            </w:r>
          </w:p>
          <w:p w:rsidR="00B52DEA" w:rsidRDefault="00B52D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(1 – 5)</w:t>
            </w:r>
          </w:p>
        </w:tc>
        <w:tc>
          <w:tcPr>
            <w:tcW w:w="3544" w:type="dxa"/>
          </w:tcPr>
          <w:p w:rsidR="00B52DEA" w:rsidRDefault="00B52D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FURTHER CONTROLS TO REDUCE RISK</w:t>
            </w:r>
          </w:p>
        </w:tc>
        <w:tc>
          <w:tcPr>
            <w:tcW w:w="1843" w:type="dxa"/>
          </w:tcPr>
          <w:p w:rsidR="00B52DEA" w:rsidRDefault="00B52D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RISK ACCEPTABLE Y/N</w:t>
            </w:r>
          </w:p>
        </w:tc>
      </w:tr>
      <w:tr w:rsidR="00B52DEA">
        <w:tc>
          <w:tcPr>
            <w:tcW w:w="2552" w:type="dxa"/>
          </w:tcPr>
          <w:p w:rsidR="00B52DEA" w:rsidRDefault="00B52DEA">
            <w:pPr>
              <w:rPr>
                <w:sz w:val="22"/>
              </w:rPr>
            </w:pPr>
            <w:r>
              <w:rPr>
                <w:sz w:val="22"/>
              </w:rPr>
              <w:t>Over enthusiastic participants</w:t>
            </w:r>
          </w:p>
        </w:tc>
        <w:tc>
          <w:tcPr>
            <w:tcW w:w="2693" w:type="dxa"/>
          </w:tcPr>
          <w:p w:rsidR="00B52DEA" w:rsidRDefault="00B52DEA">
            <w:pPr>
              <w:jc w:val="both"/>
              <w:rPr>
                <w:sz w:val="22"/>
              </w:rPr>
            </w:pPr>
            <w:r>
              <w:rPr>
                <w:sz w:val="22"/>
              </w:rPr>
              <w:t>Adult supervision at all times</w:t>
            </w:r>
          </w:p>
        </w:tc>
        <w:tc>
          <w:tcPr>
            <w:tcW w:w="1418" w:type="dxa"/>
          </w:tcPr>
          <w:p w:rsidR="00B52DEA" w:rsidRDefault="00B52D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01" w:type="dxa"/>
          </w:tcPr>
          <w:p w:rsidR="00B52DEA" w:rsidRDefault="00B52D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 w:rsidR="00B52DEA" w:rsidRDefault="00B52D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544" w:type="dxa"/>
          </w:tcPr>
          <w:p w:rsidR="00B52DEA" w:rsidRDefault="00B52DEA">
            <w:pPr>
              <w:jc w:val="both"/>
              <w:rPr>
                <w:sz w:val="22"/>
              </w:rPr>
            </w:pPr>
            <w:r>
              <w:rPr>
                <w:sz w:val="22"/>
              </w:rPr>
              <w:t>Show children Safety Cartoons supplied</w:t>
            </w:r>
          </w:p>
        </w:tc>
        <w:tc>
          <w:tcPr>
            <w:tcW w:w="1843" w:type="dxa"/>
          </w:tcPr>
          <w:p w:rsidR="00B52DEA" w:rsidRDefault="00EF77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</w:tr>
      <w:tr w:rsidR="00B52DEA">
        <w:tc>
          <w:tcPr>
            <w:tcW w:w="2552" w:type="dxa"/>
          </w:tcPr>
          <w:p w:rsidR="00B52DEA" w:rsidRDefault="00B52DEA">
            <w:pPr>
              <w:jc w:val="both"/>
              <w:rPr>
                <w:sz w:val="22"/>
              </w:rPr>
            </w:pPr>
            <w:r>
              <w:rPr>
                <w:sz w:val="22"/>
              </w:rPr>
              <w:t>Jumping off front of  unit</w:t>
            </w:r>
          </w:p>
        </w:tc>
        <w:tc>
          <w:tcPr>
            <w:tcW w:w="2693" w:type="dxa"/>
          </w:tcPr>
          <w:p w:rsidR="00B52DEA" w:rsidRDefault="00B52DEA">
            <w:pPr>
              <w:jc w:val="both"/>
              <w:rPr>
                <w:sz w:val="22"/>
              </w:rPr>
            </w:pPr>
            <w:r>
              <w:rPr>
                <w:sz w:val="22"/>
              </w:rPr>
              <w:t>Adult supervision at all times</w:t>
            </w:r>
          </w:p>
        </w:tc>
        <w:tc>
          <w:tcPr>
            <w:tcW w:w="1418" w:type="dxa"/>
          </w:tcPr>
          <w:p w:rsidR="00B52DEA" w:rsidRDefault="00B52D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01" w:type="dxa"/>
          </w:tcPr>
          <w:p w:rsidR="00B52DEA" w:rsidRDefault="00B52D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 w:rsidR="00B52DEA" w:rsidRDefault="00B52D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544" w:type="dxa"/>
          </w:tcPr>
          <w:p w:rsidR="00B52DEA" w:rsidRDefault="00B52DEA">
            <w:pPr>
              <w:jc w:val="both"/>
              <w:rPr>
                <w:sz w:val="22"/>
              </w:rPr>
            </w:pPr>
            <w:r>
              <w:rPr>
                <w:sz w:val="22"/>
              </w:rPr>
              <w:t>Additional safety mats in front of unit</w:t>
            </w:r>
          </w:p>
        </w:tc>
        <w:tc>
          <w:tcPr>
            <w:tcW w:w="1843" w:type="dxa"/>
          </w:tcPr>
          <w:p w:rsidR="00B52DEA" w:rsidRDefault="00EF77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</w:tr>
      <w:tr w:rsidR="00B52DEA">
        <w:tc>
          <w:tcPr>
            <w:tcW w:w="2552" w:type="dxa"/>
          </w:tcPr>
          <w:p w:rsidR="00B52DEA" w:rsidRDefault="00B52DEA">
            <w:pPr>
              <w:rPr>
                <w:sz w:val="22"/>
              </w:rPr>
            </w:pPr>
            <w:r>
              <w:rPr>
                <w:sz w:val="22"/>
              </w:rPr>
              <w:t>Larger participants colliding with smaller participants</w:t>
            </w:r>
          </w:p>
        </w:tc>
        <w:tc>
          <w:tcPr>
            <w:tcW w:w="2693" w:type="dxa"/>
          </w:tcPr>
          <w:p w:rsidR="00B52DEA" w:rsidRDefault="00B52DEA">
            <w:pPr>
              <w:jc w:val="both"/>
              <w:rPr>
                <w:sz w:val="22"/>
              </w:rPr>
            </w:pPr>
            <w:r>
              <w:rPr>
                <w:sz w:val="22"/>
              </w:rPr>
              <w:t>Adult supervision at all times</w:t>
            </w:r>
          </w:p>
        </w:tc>
        <w:tc>
          <w:tcPr>
            <w:tcW w:w="1418" w:type="dxa"/>
          </w:tcPr>
          <w:p w:rsidR="00B52DEA" w:rsidRDefault="00B52D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01" w:type="dxa"/>
          </w:tcPr>
          <w:p w:rsidR="00B52DEA" w:rsidRDefault="00B52D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 w:rsidR="00B52DEA" w:rsidRDefault="00B52D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544" w:type="dxa"/>
          </w:tcPr>
          <w:p w:rsidR="00B52DEA" w:rsidRDefault="00B52DEA">
            <w:pPr>
              <w:jc w:val="both"/>
              <w:rPr>
                <w:sz w:val="22"/>
              </w:rPr>
            </w:pPr>
            <w:r>
              <w:rPr>
                <w:sz w:val="22"/>
              </w:rPr>
              <w:t>Participants put into groups of similar size/age. Children to slide feet first only</w:t>
            </w:r>
          </w:p>
        </w:tc>
        <w:tc>
          <w:tcPr>
            <w:tcW w:w="1843" w:type="dxa"/>
          </w:tcPr>
          <w:p w:rsidR="00B52DEA" w:rsidRDefault="00EF77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</w:tr>
      <w:tr w:rsidR="00B52DEA">
        <w:tc>
          <w:tcPr>
            <w:tcW w:w="2552" w:type="dxa"/>
          </w:tcPr>
          <w:p w:rsidR="00B52DEA" w:rsidRDefault="00B52DEA">
            <w:pPr>
              <w:rPr>
                <w:sz w:val="22"/>
              </w:rPr>
            </w:pPr>
            <w:r>
              <w:rPr>
                <w:sz w:val="22"/>
              </w:rPr>
              <w:t>Falls from height</w:t>
            </w:r>
          </w:p>
        </w:tc>
        <w:tc>
          <w:tcPr>
            <w:tcW w:w="2693" w:type="dxa"/>
          </w:tcPr>
          <w:p w:rsidR="00B52DEA" w:rsidRDefault="00B52DEA">
            <w:pPr>
              <w:jc w:val="both"/>
              <w:rPr>
                <w:sz w:val="22"/>
              </w:rPr>
            </w:pPr>
            <w:r>
              <w:rPr>
                <w:sz w:val="22"/>
              </w:rPr>
              <w:t>Adult supervision at all times</w:t>
            </w:r>
          </w:p>
        </w:tc>
        <w:tc>
          <w:tcPr>
            <w:tcW w:w="1418" w:type="dxa"/>
          </w:tcPr>
          <w:p w:rsidR="00B52DEA" w:rsidRDefault="00B52D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701" w:type="dxa"/>
          </w:tcPr>
          <w:p w:rsidR="00B52DEA" w:rsidRDefault="00B52D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 w:rsidR="00B52DEA" w:rsidRDefault="00B52D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544" w:type="dxa"/>
          </w:tcPr>
          <w:p w:rsidR="00B52DEA" w:rsidRDefault="00B52DEA">
            <w:pPr>
              <w:jc w:val="both"/>
              <w:rPr>
                <w:sz w:val="22"/>
              </w:rPr>
            </w:pPr>
            <w:r>
              <w:rPr>
                <w:sz w:val="22"/>
              </w:rPr>
              <w:t>Do not allow children to climb walls or beams.  Show children Safety Cartoons supplied</w:t>
            </w:r>
          </w:p>
        </w:tc>
        <w:tc>
          <w:tcPr>
            <w:tcW w:w="1843" w:type="dxa"/>
          </w:tcPr>
          <w:p w:rsidR="00B52DEA" w:rsidRDefault="00EF77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</w:tr>
      <w:tr w:rsidR="00B52DEA">
        <w:tc>
          <w:tcPr>
            <w:tcW w:w="2552" w:type="dxa"/>
          </w:tcPr>
          <w:p w:rsidR="00B52DEA" w:rsidRDefault="00B52DEA">
            <w:pPr>
              <w:rPr>
                <w:sz w:val="22"/>
              </w:rPr>
            </w:pPr>
            <w:r>
              <w:rPr>
                <w:sz w:val="22"/>
              </w:rPr>
              <w:t>Tripping over anchorage points / spare equipment / electrical cable</w:t>
            </w:r>
          </w:p>
        </w:tc>
        <w:tc>
          <w:tcPr>
            <w:tcW w:w="2693" w:type="dxa"/>
          </w:tcPr>
          <w:p w:rsidR="00B52DEA" w:rsidRDefault="00B52DEA">
            <w:pPr>
              <w:jc w:val="both"/>
              <w:rPr>
                <w:sz w:val="22"/>
              </w:rPr>
            </w:pPr>
            <w:r>
              <w:rPr>
                <w:sz w:val="22"/>
              </w:rPr>
              <w:t>All anchor points used as per manufacturers instructions and spare equipment leads etc either stowed / erected safely</w:t>
            </w:r>
          </w:p>
        </w:tc>
        <w:tc>
          <w:tcPr>
            <w:tcW w:w="1418" w:type="dxa"/>
          </w:tcPr>
          <w:p w:rsidR="00B52DEA" w:rsidRDefault="00B52D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01" w:type="dxa"/>
          </w:tcPr>
          <w:p w:rsidR="00B52DEA" w:rsidRDefault="00B52D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 w:rsidR="00B52DEA" w:rsidRDefault="00B52D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544" w:type="dxa"/>
          </w:tcPr>
          <w:p w:rsidR="00B52DEA" w:rsidRDefault="00B52DEA">
            <w:pPr>
              <w:jc w:val="both"/>
              <w:rPr>
                <w:sz w:val="22"/>
              </w:rPr>
            </w:pPr>
            <w:r>
              <w:rPr>
                <w:sz w:val="22"/>
              </w:rPr>
              <w:t>In event of large numbers of participants attending, additional safety fencing erected. Where possible electrical cable does not cross any public pathway. If unavoidable cable erected overhead or covered</w:t>
            </w:r>
          </w:p>
        </w:tc>
        <w:tc>
          <w:tcPr>
            <w:tcW w:w="1843" w:type="dxa"/>
          </w:tcPr>
          <w:p w:rsidR="00B52DEA" w:rsidRDefault="00EF77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</w:tr>
      <w:tr w:rsidR="00B52DEA">
        <w:tc>
          <w:tcPr>
            <w:tcW w:w="2552" w:type="dxa"/>
          </w:tcPr>
          <w:p w:rsidR="00B52DEA" w:rsidRDefault="00B52DEA">
            <w:pPr>
              <w:rPr>
                <w:sz w:val="22"/>
              </w:rPr>
            </w:pPr>
            <w:r>
              <w:rPr>
                <w:sz w:val="22"/>
              </w:rPr>
              <w:t>Petrol Blower / Generator risk of fire or burning</w:t>
            </w:r>
          </w:p>
        </w:tc>
        <w:tc>
          <w:tcPr>
            <w:tcW w:w="2693" w:type="dxa"/>
          </w:tcPr>
          <w:p w:rsidR="00B52DEA" w:rsidRDefault="00B52DEA">
            <w:pPr>
              <w:jc w:val="both"/>
              <w:rPr>
                <w:sz w:val="22"/>
              </w:rPr>
            </w:pPr>
            <w:r>
              <w:rPr>
                <w:sz w:val="22"/>
              </w:rPr>
              <w:t>Safety fencing erected around blower/generator. Suitable fire extinguisher supplied</w:t>
            </w:r>
          </w:p>
        </w:tc>
        <w:tc>
          <w:tcPr>
            <w:tcW w:w="1418" w:type="dxa"/>
          </w:tcPr>
          <w:p w:rsidR="00B52DEA" w:rsidRDefault="00B52D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01" w:type="dxa"/>
          </w:tcPr>
          <w:p w:rsidR="00B52DEA" w:rsidRDefault="00B52D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 w:rsidR="00B52DEA" w:rsidRDefault="00B52D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544" w:type="dxa"/>
          </w:tcPr>
          <w:p w:rsidR="00B52DEA" w:rsidRDefault="00B52DEA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All spare fuel stored in suitable container and in a safe location. Units switched off during </w:t>
            </w:r>
            <w:proofErr w:type="spellStart"/>
            <w:r>
              <w:rPr>
                <w:sz w:val="22"/>
              </w:rPr>
              <w:t>refueling</w:t>
            </w:r>
            <w:proofErr w:type="spellEnd"/>
            <w:r>
              <w:rPr>
                <w:sz w:val="22"/>
              </w:rPr>
              <w:t xml:space="preserve"> and allowed to cool</w:t>
            </w:r>
          </w:p>
        </w:tc>
        <w:tc>
          <w:tcPr>
            <w:tcW w:w="1843" w:type="dxa"/>
          </w:tcPr>
          <w:p w:rsidR="00B52DEA" w:rsidRDefault="00EF77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</w:tr>
    </w:tbl>
    <w:p w:rsidR="00B52DEA" w:rsidRDefault="00B52DEA">
      <w:pPr>
        <w:jc w:val="center"/>
        <w:rPr>
          <w:sz w:val="24"/>
        </w:rPr>
      </w:pPr>
    </w:p>
    <w:tbl>
      <w:tblPr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/>
      </w:tblPr>
      <w:tblGrid>
        <w:gridCol w:w="5245"/>
        <w:gridCol w:w="4536"/>
        <w:gridCol w:w="5387"/>
      </w:tblGrid>
      <w:tr w:rsidR="00B52DEA">
        <w:tc>
          <w:tcPr>
            <w:tcW w:w="5245" w:type="dxa"/>
          </w:tcPr>
          <w:p w:rsidR="00B52DEA" w:rsidRDefault="00EF772D" w:rsidP="00EF77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RISK ASSESSMENT CARRIED OUT BY:</w:t>
            </w:r>
          </w:p>
          <w:p w:rsidR="00EF772D" w:rsidRDefault="00EF772D" w:rsidP="005F02A2">
            <w:pPr>
              <w:jc w:val="center"/>
              <w:rPr>
                <w:sz w:val="24"/>
              </w:rPr>
            </w:pPr>
          </w:p>
          <w:p w:rsidR="00B52DEA" w:rsidRDefault="005F02A2">
            <w:pPr>
              <w:jc w:val="center"/>
              <w:rPr>
                <w:sz w:val="24"/>
              </w:rPr>
            </w:pPr>
            <w:r>
              <w:t>BJ’s Bouncy Castles Ltd</w:t>
            </w:r>
          </w:p>
        </w:tc>
        <w:tc>
          <w:tcPr>
            <w:tcW w:w="4536" w:type="dxa"/>
          </w:tcPr>
          <w:p w:rsidR="00B52DEA" w:rsidRDefault="00B52DEA" w:rsidP="00EF77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:rsidR="00EF772D" w:rsidRDefault="005F02A2" w:rsidP="00EF77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08/01</w:t>
            </w:r>
            <w:r w:rsidR="00EF772D">
              <w:rPr>
                <w:sz w:val="24"/>
              </w:rPr>
              <w:t>/201</w:t>
            </w:r>
            <w:r>
              <w:rPr>
                <w:sz w:val="24"/>
              </w:rPr>
              <w:t>5</w:t>
            </w:r>
          </w:p>
        </w:tc>
        <w:tc>
          <w:tcPr>
            <w:tcW w:w="5387" w:type="dxa"/>
          </w:tcPr>
          <w:p w:rsidR="00B52DEA" w:rsidRDefault="00B52D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ANY OTHER ACTION REQUIRED:</w:t>
            </w:r>
          </w:p>
          <w:p w:rsidR="00B52DEA" w:rsidRDefault="00B52DEA">
            <w:pPr>
              <w:pStyle w:val="BodyText"/>
            </w:pPr>
          </w:p>
          <w:p w:rsidR="00B52DEA" w:rsidRDefault="00B52DEA">
            <w:pPr>
              <w:pStyle w:val="BodyText"/>
            </w:pPr>
            <w:r>
              <w:t>Ensure that operators follow all “Operating Instructions” as supplied</w:t>
            </w:r>
          </w:p>
          <w:p w:rsidR="00B52DEA" w:rsidRDefault="00B52DEA">
            <w:pPr>
              <w:jc w:val="center"/>
              <w:rPr>
                <w:sz w:val="24"/>
              </w:rPr>
            </w:pPr>
          </w:p>
        </w:tc>
      </w:tr>
    </w:tbl>
    <w:p w:rsidR="00B52DEA" w:rsidRDefault="00B52DEA">
      <w:pPr>
        <w:jc w:val="center"/>
        <w:rPr>
          <w:sz w:val="24"/>
        </w:rPr>
      </w:pPr>
    </w:p>
    <w:p w:rsidR="00B52DEA" w:rsidRDefault="00B52DEA">
      <w:pPr>
        <w:pStyle w:val="Heading1"/>
      </w:pPr>
      <w:r>
        <w:t>THE ABOVE INFORMATION IS BASED ON MANUFACTURERS CRITERIA</w:t>
      </w:r>
    </w:p>
    <w:p w:rsidR="00B52DEA" w:rsidRPr="00EF772D" w:rsidRDefault="00B52DEA" w:rsidP="00EF772D">
      <w:pPr>
        <w:jc w:val="center"/>
        <w:rPr>
          <w:b/>
          <w:sz w:val="24"/>
        </w:rPr>
      </w:pPr>
      <w:r>
        <w:rPr>
          <w:b/>
          <w:sz w:val="24"/>
        </w:rPr>
        <w:t>AND EXPERIENCE FROM EXTENSIVE USE OF EQUIPMENT</w:t>
      </w:r>
    </w:p>
    <w:sectPr w:rsidR="00B52DEA" w:rsidRPr="00EF772D" w:rsidSect="008F0A9B">
      <w:pgSz w:w="16840" w:h="11907" w:orient="landscape" w:code="9"/>
      <w:pgMar w:top="567" w:right="794" w:bottom="567" w:left="79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B087A"/>
    <w:rsid w:val="002729B7"/>
    <w:rsid w:val="005F0111"/>
    <w:rsid w:val="005F02A2"/>
    <w:rsid w:val="007B087A"/>
    <w:rsid w:val="008F0A9B"/>
    <w:rsid w:val="00B52DEA"/>
    <w:rsid w:val="00EF772D"/>
    <w:rsid w:val="00F80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0A9B"/>
    <w:rPr>
      <w:lang w:val="en-AU"/>
    </w:rPr>
  </w:style>
  <w:style w:type="paragraph" w:styleId="Heading1">
    <w:name w:val="heading 1"/>
    <w:basedOn w:val="Normal"/>
    <w:next w:val="Normal"/>
    <w:qFormat/>
    <w:rsid w:val="008F0A9B"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F0A9B"/>
    <w:pPr>
      <w:jc w:val="center"/>
    </w:pPr>
    <w:rPr>
      <w:b/>
      <w:sz w:val="28"/>
    </w:rPr>
  </w:style>
  <w:style w:type="paragraph" w:styleId="Subtitle">
    <w:name w:val="Subtitle"/>
    <w:basedOn w:val="Normal"/>
    <w:qFormat/>
    <w:rsid w:val="008F0A9B"/>
    <w:pPr>
      <w:jc w:val="center"/>
    </w:pPr>
    <w:rPr>
      <w:sz w:val="24"/>
    </w:rPr>
  </w:style>
  <w:style w:type="paragraph" w:styleId="BodyText">
    <w:name w:val="Body Text"/>
    <w:basedOn w:val="Normal"/>
    <w:rsid w:val="008F0A9B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pPr>
      <w:jc w:val="center"/>
    </w:pPr>
    <w:rPr>
      <w:sz w:val="24"/>
    </w:rPr>
  </w:style>
  <w:style w:type="paragraph" w:styleId="BodyText">
    <w:name w:val="Body Text"/>
    <w:basedOn w:val="Normal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~ BOUNCY CASTLES</vt:lpstr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~ BOUNCY CASTLES</dc:title>
  <dc:creator>marcel prag</dc:creator>
  <cp:lastModifiedBy>BRIAN COLE1</cp:lastModifiedBy>
  <cp:revision>3</cp:revision>
  <cp:lastPrinted>2001-12-15T02:05:00Z</cp:lastPrinted>
  <dcterms:created xsi:type="dcterms:W3CDTF">2015-01-08T19:20:00Z</dcterms:created>
  <dcterms:modified xsi:type="dcterms:W3CDTF">2015-01-12T13:39:00Z</dcterms:modified>
</cp:coreProperties>
</file>